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ab/>
        <w:tab/>
      </w:r>
    </w:p>
    <w:p w:rsidR="00000000" w:rsidDel="00000000" w:rsidP="00000000" w:rsidRDefault="00000000" w:rsidRPr="00000000" w14:paraId="00000002">
      <w:pPr>
        <w:spacing w:after="240" w:lineRule="auto"/>
        <w:rPr/>
      </w:pPr>
      <w:r w:rsidDel="00000000" w:rsidR="00000000" w:rsidRPr="00000000">
        <w:rPr>
          <w:rtl w:val="0"/>
        </w:rPr>
        <w:t xml:space="preserve">Le Low-tech Lab s’est donné pour mission de partager les solutions et l’esprit low-tech au plus grand nombre, afin de permettre à chacun de répondre à ses besoins de base de manière autonome et durable. Depuis 20</w:t>
      </w:r>
      <w:r w:rsidDel="00000000" w:rsidR="00000000" w:rsidRPr="00000000">
        <w:rPr>
          <w:rtl w:val="0"/>
        </w:rPr>
        <w:t xml:space="preserve">13, plus de 50 technologies ont ainsi été repérées, testées, documentées et diffusées en open-source via</w:t>
      </w:r>
      <w:hyperlink r:id="rId7">
        <w:r w:rsidDel="00000000" w:rsidR="00000000" w:rsidRPr="00000000">
          <w:rPr>
            <w:color w:val="1155cc"/>
            <w:u w:val="single"/>
            <w:rtl w:val="0"/>
          </w:rPr>
          <w:t xml:space="preserve"> notre plateforme collaborative</w:t>
        </w:r>
      </w:hyperlink>
      <w:r w:rsidDel="00000000" w:rsidR="00000000" w:rsidRPr="00000000">
        <w:rPr>
          <w:rtl w:val="0"/>
        </w:rPr>
        <w:t xml:space="preserve">.</w:t>
      </w:r>
    </w:p>
    <w:p w:rsidR="00000000" w:rsidDel="00000000" w:rsidP="00000000" w:rsidRDefault="00000000" w:rsidRPr="00000000" w14:paraId="00000003">
      <w:pPr>
        <w:spacing w:after="240" w:lineRule="auto"/>
        <w:rPr/>
      </w:pPr>
      <w:r w:rsidDel="00000000" w:rsidR="00000000" w:rsidRPr="00000000">
        <w:rPr>
          <w:rtl w:val="0"/>
        </w:rPr>
        <w:t xml:space="preserve">Aujourd’hui le Low-tech Lab s’articule autour des projets suivants :</w:t>
      </w:r>
    </w:p>
    <w:p w:rsidR="00000000" w:rsidDel="00000000" w:rsidP="00000000" w:rsidRDefault="00000000" w:rsidRPr="00000000" w14:paraId="00000004">
      <w:pPr>
        <w:pStyle w:val="Heading3"/>
        <w:rPr/>
      </w:pPr>
      <w:bookmarkStart w:colFirst="0" w:colLast="0" w:name="_s5ff5y8x74mq" w:id="0"/>
      <w:bookmarkEnd w:id="0"/>
      <w:r w:rsidDel="00000000" w:rsidR="00000000" w:rsidRPr="00000000">
        <w:rPr>
          <w:rtl w:val="0"/>
        </w:rPr>
        <w:t xml:space="preserve">Nomade des mers</w:t>
      </w:r>
    </w:p>
    <w:p w:rsidR="00000000" w:rsidDel="00000000" w:rsidP="00000000" w:rsidRDefault="00000000" w:rsidRPr="00000000" w14:paraId="00000005">
      <w:pPr>
        <w:rPr/>
      </w:pPr>
      <w:r w:rsidDel="00000000" w:rsidR="00000000" w:rsidRPr="00000000">
        <w:rPr>
          <w:rtl w:val="0"/>
        </w:rPr>
        <w:t xml:space="preserve">Février 2016 à juin 2021</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Sur le Nomade des Mers, l’équipe porté par Corentin réaliser un tour du monde à bord d’un bateau-laboratoire pour repérer, expérimenter, documenter et diffuser des innovations low-tech. Depuis 4 ans il a fait escale dans 16 pays et permis l’étude de plus de 40 low-tech.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4"/>
        <w:rPr/>
      </w:pPr>
      <w:bookmarkStart w:colFirst="0" w:colLast="0" w:name="_26ssxtpd3ur2" w:id="1"/>
      <w:bookmarkEnd w:id="1"/>
      <w:r w:rsidDel="00000000" w:rsidR="00000000" w:rsidRPr="00000000">
        <w:rPr>
          <w:color w:val="434343"/>
          <w:sz w:val="28"/>
          <w:szCs w:val="28"/>
          <w:rtl w:val="0"/>
        </w:rPr>
        <w:t xml:space="preserve">En quête d’un habitat durable: l’Habitat low-tech</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Juin 2017 à Juin 2021</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Après un an sur les routes de France, Pierre-Alain et Clément ont réalisé l’expérimentation d'un micro-habitat combinant 12 low-tech adaptées au contexte occidental. Il permettra d'évaluer l'impact de ces solutions sur l'environnement, nos économies et notre confort avant une diffusion plus large. Dans la lignée de l’expérimentation, Romane rejoint l’équipe pour réaliser en 2020 et 2021 une tournée pédagogique en France avec l’habitat low-tech.</w:t>
      </w:r>
    </w:p>
    <w:p w:rsidR="00000000" w:rsidDel="00000000" w:rsidP="00000000" w:rsidRDefault="00000000" w:rsidRPr="00000000" w14:paraId="0000000D">
      <w:pPr>
        <w:pStyle w:val="Heading3"/>
        <w:rPr/>
      </w:pPr>
      <w:bookmarkStart w:colFirst="0" w:colLast="0" w:name="_fc6rv69y6sl3" w:id="2"/>
      <w:bookmarkEnd w:id="2"/>
      <w:r w:rsidDel="00000000" w:rsidR="00000000" w:rsidRPr="00000000">
        <w:rPr>
          <w:rtl w:val="0"/>
        </w:rPr>
        <w:t xml:space="preserve">Agami</w:t>
      </w:r>
    </w:p>
    <w:p w:rsidR="00000000" w:rsidDel="00000000" w:rsidP="00000000" w:rsidRDefault="00000000" w:rsidRPr="00000000" w14:paraId="0000000E">
      <w:pPr>
        <w:rPr/>
      </w:pPr>
      <w:r w:rsidDel="00000000" w:rsidR="00000000" w:rsidRPr="00000000">
        <w:rPr>
          <w:rtl w:val="0"/>
        </w:rPr>
        <w:t xml:space="preserve">Juin 2020 à Juin 2021</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Bientôt sur le départ, Quentin remontera l’Afrique à bord d’un démonstrateur automobile de matériaux et carburants alternatifs. Objectifs : tester ces solutions sur le terrain, explorer le concept de mobilité low-tech, et aller à la rencontre d’initiatives low-tech à fort impact socio-économique afin de mieux comprendre leurs leviers de passage à l’échelle, et comment la low-tech peut contribuer à des modèles de société sobres, résilients et inclusifs.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Heading3"/>
        <w:rPr/>
      </w:pPr>
      <w:bookmarkStart w:colFirst="0" w:colLast="0" w:name="_s9apiy5l56sg" w:id="3"/>
      <w:bookmarkEnd w:id="3"/>
      <w:r w:rsidDel="00000000" w:rsidR="00000000" w:rsidRPr="00000000">
        <w:rPr>
          <w:rtl w:val="0"/>
        </w:rPr>
        <w:t xml:space="preserve">Communauté Low-tech Lab</w:t>
      </w:r>
    </w:p>
    <w:p w:rsidR="00000000" w:rsidDel="00000000" w:rsidP="00000000" w:rsidRDefault="00000000" w:rsidRPr="00000000" w14:paraId="00000013">
      <w:pPr>
        <w:rPr/>
      </w:pPr>
      <w:r w:rsidDel="00000000" w:rsidR="00000000" w:rsidRPr="00000000">
        <w:rPr>
          <w:rtl w:val="0"/>
        </w:rPr>
        <w:t xml:space="preserve">Depuis juin 2018</w:t>
      </w:r>
    </w:p>
    <w:p w:rsidR="00000000" w:rsidDel="00000000" w:rsidP="00000000" w:rsidRDefault="00000000" w:rsidRPr="00000000" w14:paraId="00000014">
      <w:pPr>
        <w:spacing w:after="240" w:before="240" w:lineRule="auto"/>
        <w:rPr/>
      </w:pPr>
      <w:r w:rsidDel="00000000" w:rsidR="00000000" w:rsidRPr="00000000">
        <w:rPr>
          <w:rtl w:val="0"/>
        </w:rPr>
        <w:t xml:space="preserve">Animation et accompagnement d’individus et projets en Bretagne, en France ou à l’international qui s’impliquent dans la découverte, le partage et la promotion des low-tech autour d’elles. Notre communauté s’articule autour de trois programmes: les Communautés Low-tech Lab locales, les Low-tech Explorer, le réseau de traducteurs.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Tous ces projets sont réalisés au sein de l’association du Low-tech Lab avec l’appui opérationnel et stratégique transverse de Martine, Solène et d’Emmanuel.</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Title"/>
        <w:rPr/>
      </w:pPr>
      <w:bookmarkStart w:colFirst="0" w:colLast="0" w:name="_s88hj6e81vwx" w:id="4"/>
      <w:bookmarkEnd w:id="4"/>
      <w:r w:rsidDel="00000000" w:rsidR="00000000" w:rsidRPr="00000000">
        <w:rPr>
          <w:rtl w:val="0"/>
        </w:rPr>
        <w:t xml:space="preserve">En quête d’un habitat durable</w:t>
      </w:r>
    </w:p>
    <w:p w:rsidR="00000000" w:rsidDel="00000000" w:rsidP="00000000" w:rsidRDefault="00000000" w:rsidRPr="00000000" w14:paraId="0000001A">
      <w:pPr>
        <w:pStyle w:val="Heading2"/>
        <w:rPr/>
      </w:pPr>
      <w:bookmarkStart w:colFirst="0" w:colLast="0" w:name="_bnc8748ysyq" w:id="5"/>
      <w:bookmarkEnd w:id="5"/>
      <w:r w:rsidDel="00000000" w:rsidR="00000000" w:rsidRPr="00000000">
        <w:rPr>
          <w:rtl w:val="0"/>
        </w:rPr>
        <w:t xml:space="preserve">Cibles</w:t>
      </w:r>
    </w:p>
    <w:p w:rsidR="00000000" w:rsidDel="00000000" w:rsidP="00000000" w:rsidRDefault="00000000" w:rsidRPr="00000000" w14:paraId="0000001B">
      <w:pPr>
        <w:rPr/>
      </w:pPr>
      <w:r w:rsidDel="00000000" w:rsidR="00000000" w:rsidRPr="00000000">
        <w:rPr>
          <w:rtl w:val="0"/>
        </w:rPr>
        <w:t xml:space="preserve">Afin d’être efficace, il est important de connaître le type de personne le plus pertinent à qui s’adresser en fonction des différentes phases du projet.</w:t>
      </w:r>
    </w:p>
    <w:p w:rsidR="00000000" w:rsidDel="00000000" w:rsidP="00000000" w:rsidRDefault="00000000" w:rsidRPr="00000000" w14:paraId="0000001C">
      <w:pPr>
        <w:rPr/>
      </w:pPr>
      <w:r w:rsidDel="00000000" w:rsidR="00000000" w:rsidRPr="00000000">
        <w:rPr>
          <w:rtl w:val="0"/>
        </w:rPr>
        <w:t xml:space="preserve">L’étude ADEME / Greenflex : Les français et la consommation responsable - 2017 </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nous a permis une proposition de typologie de personne en France sur laquelle nous nous sommes appuyé.</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Nous avons posé l’hypothèse que les low-tech et la philosophie low-tech pouvaient s’apparenter à un “produit” classique respectant une courbe d’acceptation de produit sur laquelle nous avons disposé ces typologies.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drawing>
          <wp:inline distB="114300" distT="114300" distL="114300" distR="114300">
            <wp:extent cx="5734050" cy="28575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734050" cy="285750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Selon ce type de schéma, il est admis de se focaliser en premier lieu sur les typologies le plus à gauche de la courbe, les “innovateurs”, c’est à dire les individus déjà dans le mouvement. Ceci peuvent apporter de la matière à la diffusion des low-tech.  </w:t>
      </w:r>
    </w:p>
    <w:p w:rsidR="00000000" w:rsidDel="00000000" w:rsidP="00000000" w:rsidRDefault="00000000" w:rsidRPr="00000000" w14:paraId="00000024">
      <w:pPr>
        <w:rPr/>
      </w:pPr>
      <w:r w:rsidDel="00000000" w:rsidR="00000000" w:rsidRPr="00000000">
        <w:rPr>
          <w:rtl w:val="0"/>
        </w:rPr>
        <w:t xml:space="preserve">En second temps, il est intéressant de travailler avec les typologies se trouvant dans les “premiers adeptes” et le début de la “majorité précoce” afin d'entraîner par la suite le reste des typologies. </w:t>
      </w:r>
    </w:p>
    <w:p w:rsidR="00000000" w:rsidDel="00000000" w:rsidP="00000000" w:rsidRDefault="00000000" w:rsidRPr="00000000" w14:paraId="00000025">
      <w:pPr>
        <w:rPr/>
      </w:pPr>
      <w:r w:rsidDel="00000000" w:rsidR="00000000" w:rsidRPr="00000000">
        <w:rPr>
          <w:rtl w:val="0"/>
        </w:rPr>
        <w:t xml:space="preserve">Cette méthodologie d’action permet en principe d’être le plus efficace et pertinent possible.</w:t>
      </w:r>
    </w:p>
    <w:p w:rsidR="00000000" w:rsidDel="00000000" w:rsidP="00000000" w:rsidRDefault="00000000" w:rsidRPr="00000000" w14:paraId="00000026">
      <w:pPr>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27">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1155cc"/>
            <w:sz w:val="20"/>
            <w:szCs w:val="20"/>
            <w:u w:val="single"/>
            <w:rtl w:val="0"/>
          </w:rPr>
          <w:t xml:space="preserve">https://info.greenflex.com/les-francais-et-la-consommation-responsable-2017</w:t>
        </w:r>
      </w:hyperlink>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iki.lowtechlab.org/wiki/Explore" TargetMode="Externa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info.greenflex.com/les-francais-et-la-consommation-responsable-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